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1.00021507740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.0000248909002"/>
        <w:gridCol w:w="5805.000138401989"/>
        <w:gridCol w:w="1017.0000242471701"/>
        <w:gridCol w:w="1155.0000275373466"/>
        <w:tblGridChange w:id="0">
          <w:tblGrid>
            <w:gridCol w:w="1044.0000248909002"/>
            <w:gridCol w:w="5805.000138401989"/>
            <w:gridCol w:w="1017.0000242471701"/>
            <w:gridCol w:w="1155.00002753734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Item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Sold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165.000075459482" w:type="dxa"/>
        <w:jc w:val="left"/>
        <w:tblInd w:w="124.000000572204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71.0000469923032"/>
        <w:gridCol w:w="1194.000028467179"/>
        <w:tblGridChange w:id="0">
          <w:tblGrid>
            <w:gridCol w:w="1971.0000469923032"/>
            <w:gridCol w:w="1194.00002846717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10% Charity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Repaid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I confirm that the money owed from the sale of the above goods has been received by the seller of said items. Please sign below to confirm.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Seller                                                                          Kokorocon representative</w:t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</w:t>
      </w: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>
          <w:b w:val="1"/>
          <w:rtl w:val="0"/>
        </w:rPr>
        <w:t xml:space="preserve">______________________________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Kokorocon Bring and buy Dvd, Games and Blu-ray</w:t>
    </w:r>
  </w:p>
  <w:p w:rsidR="00000000" w:rsidDel="00000000" w:rsidP="00000000" w:rsidRDefault="00000000" w:rsidRPr="00000000" w14:paraId="00000052">
    <w:pPr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 </w:t>
    </w:r>
  </w:p>
  <w:tbl>
    <w:tblPr>
      <w:tblStyle w:val="Table3"/>
      <w:tblW w:w="3309.0000788927096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653.000039410592"/>
      <w:gridCol w:w="1656.0000394821177"/>
      <w:tblGridChange w:id="0">
        <w:tblGrid>
          <w:gridCol w:w="1653.000039410592"/>
          <w:gridCol w:w="1656.0000394821177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widowControl w:val="0"/>
            <w:spacing w:line="240" w:lineRule="auto"/>
            <w:rPr>
              <w:b w:val="1"/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Seller ID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4">
          <w:pPr>
            <w:widowControl w:val="0"/>
            <w:spacing w:line="240" w:lineRule="auto"/>
            <w:rPr>
              <w:b w:val="1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ind w:left="0" w:firstLine="0"/>
      <w:rPr/>
    </w:pPr>
    <w:r w:rsidDel="00000000" w:rsidR="00000000" w:rsidRPr="00000000">
      <w:rPr>
        <w:rtl w:val="0"/>
      </w:rPr>
      <w:t xml:space="preserve">The bring and buy rules of sale are as found on kokorocon.net/bringandbuy and these conditions are binding.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